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Rapha</w:t>
      </w:r>
      <w:r>
        <w:rPr>
          <w:rFonts w:ascii="Arial" w:hAnsi="Arial" w:hint="default"/>
          <w:b w:val="1"/>
          <w:bCs w:val="1"/>
          <w:sz w:val="27"/>
          <w:szCs w:val="27"/>
          <w:rtl w:val="0"/>
          <w:lang w:val="fr-FR"/>
        </w:rPr>
        <w:t>ë</w:t>
      </w: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l Feye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de-DE"/>
        </w:rPr>
        <w:t>Nach dem Studium der klassischen Musik an der Schola Nova schloss Rapha</w:t>
      </w:r>
      <w:r>
        <w:rPr>
          <w:rFonts w:ascii="Arial" w:hAnsi="Arial" w:hint="default"/>
          <w:sz w:val="27"/>
          <w:szCs w:val="27"/>
          <w:rtl w:val="0"/>
          <w:lang w:val="nl-NL"/>
        </w:rPr>
        <w:t>ë</w:t>
      </w:r>
      <w:r>
        <w:rPr>
          <w:rFonts w:ascii="Arial" w:hAnsi="Arial"/>
          <w:sz w:val="27"/>
          <w:szCs w:val="27"/>
          <w:rtl w:val="0"/>
        </w:rPr>
        <w:t>l Feye sein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Cellostudium am K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de-DE"/>
        </w:rPr>
        <w:t>niglichen Musikkonservatorium Br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e-DE"/>
        </w:rPr>
        <w:t>ssel bei Marie Hallynck und an der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Hochschule Felix Mendelssohn in Leipzig bei Peter H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de-DE"/>
        </w:rPr>
        <w:t>rr mit summa cum laude ab. Anschlie</w:t>
      </w:r>
      <w:r>
        <w:rPr>
          <w:rFonts w:ascii="Arial" w:hAnsi="Arial" w:hint="default"/>
          <w:sz w:val="27"/>
          <w:szCs w:val="27"/>
          <w:rtl w:val="0"/>
          <w:lang w:val="de-DE"/>
        </w:rPr>
        <w:t>ß</w:t>
      </w:r>
      <w:r>
        <w:rPr>
          <w:rFonts w:ascii="Arial" w:hAnsi="Arial"/>
          <w:sz w:val="27"/>
          <w:szCs w:val="27"/>
          <w:rtl w:val="0"/>
        </w:rPr>
        <w:t>end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studierte er Streichquartett in der K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de-DE"/>
        </w:rPr>
        <w:t>nigin-Elisabeth-Musikkapelle beim Artemis-Quartett und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 xml:space="preserve">hatte die Gelegenheit, seine Kunst im Zusammenspiel mit dem Alban Berg-Quartett, dem Danel-Quartett, Lluis Claret und Eberhard Feltz zu perfektionieren.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de-DE"/>
        </w:rPr>
        <w:t>Als aktives Cellisten mitglied des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Coryfeye Quartetts trat er in zahlreichen Konzerts</w:t>
      </w:r>
      <w:r>
        <w:rPr>
          <w:rFonts w:ascii="Arial" w:hAnsi="Arial" w:hint="default"/>
          <w:sz w:val="27"/>
          <w:szCs w:val="27"/>
          <w:rtl w:val="0"/>
        </w:rPr>
        <w:t>ä</w:t>
      </w:r>
      <w:r>
        <w:rPr>
          <w:rFonts w:ascii="Arial" w:hAnsi="Arial"/>
          <w:sz w:val="27"/>
          <w:szCs w:val="27"/>
          <w:rtl w:val="0"/>
          <w:lang w:val="de-DE"/>
        </w:rPr>
        <w:t>len in ganz Europa auf und stand mit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prominenten Musikern wie: Elina Buksha, Malin Broman, Lorenzo Gatto, Karski Quartet, Ashot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>Khatchatourian, Pavel Kolesnikov, Yura Lee, Aleksandar Madzar, Pascal Moragu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es-ES_tradnl"/>
        </w:rPr>
        <w:t>s, Laura Samuel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 xml:space="preserve">und anderen.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de-DE"/>
        </w:rPr>
        <w:t>Im Bereich des Dirigierens machte er seine ersten magischen Schritte an der Seite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von Jean-S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>bastien B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de-DE"/>
        </w:rPr>
        <w:t xml:space="preserve">reau und Jorma Panula. Tief inspiriert von seiner Arbeit, hat 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er weiter mit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 xml:space="preserve">Sir Roger Norrington zusammengearbeitet.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de-DE"/>
        </w:rPr>
        <w:t>Zusammen mit Camille Feye gr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e-DE"/>
        </w:rPr>
        <w:t>ndete er das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Orchester Les M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de-DE"/>
        </w:rPr>
        <w:t>tamorphoses und nahm mit dem Pianisten Julien Libeer und dem Cellisten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Pieter Wispelwey Haydn, Lipatti, Mozart und Weinberg f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e-DE"/>
        </w:rPr>
        <w:t>r EPR classics auf. Er dirigierte die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London Mozart Players sowie die Jan</w:t>
      </w:r>
      <w:r>
        <w:rPr>
          <w:rFonts w:ascii="Arial" w:hAnsi="Arial" w:hint="default"/>
          <w:sz w:val="27"/>
          <w:szCs w:val="27"/>
          <w:rtl w:val="0"/>
        </w:rPr>
        <w:t>áč</w:t>
      </w:r>
      <w:r>
        <w:rPr>
          <w:rFonts w:ascii="Arial" w:hAnsi="Arial"/>
          <w:sz w:val="27"/>
          <w:szCs w:val="27"/>
          <w:rtl w:val="0"/>
          <w:lang w:val="de-DE"/>
        </w:rPr>
        <w:t>ek Philharmonic und das Orchestre Philharmonique Royal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pt-PT"/>
        </w:rPr>
        <w:t>de Li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</w:rPr>
        <w:t xml:space="preserve">ge.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sz w:val="27"/>
          <w:szCs w:val="27"/>
          <w:rtl w:val="0"/>
          <w:lang w:val="de-DE"/>
        </w:rPr>
        <w:t>Im Bereich der Oper war er Gastdirigent bei folgenden Opern: Die Zauberfl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</w:rPr>
        <w:t>te, Don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Giovanni, Entf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e-DE"/>
        </w:rPr>
        <w:t>hrung aus dem 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it-IT"/>
        </w:rPr>
        <w:t>rail und Don Pasquale.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